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1D" w:rsidRDefault="00FA6A1D" w:rsidP="00FA6A1D">
      <w:pPr>
        <w:pStyle w:val="Tytu"/>
      </w:pPr>
      <w:r>
        <w:t>Regulamin Turnieju</w:t>
      </w:r>
    </w:p>
    <w:p w:rsidR="00FA6A1D" w:rsidRDefault="00FA6A1D" w:rsidP="00FA6A1D">
      <w:pPr>
        <w:pStyle w:val="Tytu"/>
      </w:pPr>
    </w:p>
    <w:p w:rsidR="00FA6A1D" w:rsidRDefault="00FA6A1D" w:rsidP="00FA6A1D">
      <w:pPr>
        <w:pStyle w:val="Podtytu"/>
        <w:spacing w:after="120"/>
      </w:pPr>
      <w:r>
        <w:t>Zasady ogólne:</w:t>
      </w:r>
    </w:p>
    <w:p w:rsidR="00FA6A1D" w:rsidRDefault="00FA6A1D" w:rsidP="00FA6A1D">
      <w:pPr>
        <w:numPr>
          <w:ilvl w:val="0"/>
          <w:numId w:val="1"/>
        </w:numPr>
        <w:jc w:val="both"/>
      </w:pPr>
      <w:bookmarkStart w:id="0" w:name="_GoBack"/>
      <w:bookmarkEnd w:id="0"/>
      <w:r>
        <w:t xml:space="preserve">Każdy Klub może zgłosić </w:t>
      </w:r>
      <w:r>
        <w:rPr>
          <w:b/>
          <w:bCs/>
        </w:rPr>
        <w:t>4 zawodników</w:t>
      </w:r>
      <w:r>
        <w:t xml:space="preserve">, w tym powinny być </w:t>
      </w:r>
      <w:r>
        <w:rPr>
          <w:b/>
          <w:bCs/>
        </w:rPr>
        <w:t>2 kobiety</w:t>
      </w:r>
      <w:r>
        <w:t xml:space="preserve"> (dla niektórych klubów </w:t>
      </w:r>
      <w:r w:rsidRPr="007127F1">
        <w:rPr>
          <w:b/>
        </w:rPr>
        <w:t>limit zawodników może być zwiększony</w:t>
      </w:r>
      <w:r>
        <w:t>)</w:t>
      </w:r>
    </w:p>
    <w:p w:rsidR="00FA6A1D" w:rsidRDefault="00FA6A1D" w:rsidP="00FA6A1D">
      <w:pPr>
        <w:numPr>
          <w:ilvl w:val="0"/>
          <w:numId w:val="1"/>
        </w:numPr>
        <w:jc w:val="both"/>
      </w:pPr>
      <w:r>
        <w:t xml:space="preserve">Zawodnicy zostaną podzieleni na grupy sprawnościowe na podstawie wyników przesłanych przez ich trenerów – </w:t>
      </w:r>
      <w:r w:rsidRPr="00FC4606">
        <w:rPr>
          <w:b/>
        </w:rPr>
        <w:t xml:space="preserve">nie będą przeprowadzone </w:t>
      </w:r>
      <w:r>
        <w:rPr>
          <w:b/>
        </w:rPr>
        <w:t xml:space="preserve">preeliminacje </w:t>
      </w:r>
    </w:p>
    <w:p w:rsidR="00FA6A1D" w:rsidRDefault="00FA6A1D" w:rsidP="00FA6A1D">
      <w:pPr>
        <w:numPr>
          <w:ilvl w:val="0"/>
          <w:numId w:val="1"/>
        </w:numPr>
        <w:jc w:val="both"/>
        <w:rPr>
          <w:b/>
        </w:rPr>
      </w:pPr>
      <w:r w:rsidRPr="00105EF3">
        <w:rPr>
          <w:b/>
        </w:rPr>
        <w:t>W zgłoszeniu zawodników trenerzy podają wynik jaki zawodnicy uzyskują podczas sesji w 10 kolejkach</w:t>
      </w:r>
      <w:r>
        <w:rPr>
          <w:b/>
        </w:rPr>
        <w:t>, na podstawie tego wyniku organizatorz</w:t>
      </w:r>
      <w:r w:rsidRPr="00105EF3">
        <w:rPr>
          <w:b/>
        </w:rPr>
        <w:t>y</w:t>
      </w:r>
      <w:r>
        <w:rPr>
          <w:b/>
        </w:rPr>
        <w:t xml:space="preserve"> dokonają podziału na grupy sprawnościowe, a także</w:t>
      </w:r>
      <w:r w:rsidRPr="00105EF3">
        <w:rPr>
          <w:b/>
        </w:rPr>
        <w:t xml:space="preserve"> zgodnie z wcześniej przyjętymi kryteriami, będą obliczać górne wartości, po przekroczeniu których zawodnik zostanie zdyskwalifikowany </w:t>
      </w:r>
    </w:p>
    <w:p w:rsidR="00FA6A1D" w:rsidRDefault="00FA6A1D" w:rsidP="00FA6A1D">
      <w:pPr>
        <w:numPr>
          <w:ilvl w:val="0"/>
          <w:numId w:val="1"/>
        </w:numPr>
        <w:jc w:val="both"/>
      </w:pPr>
      <w:r>
        <w:t>Każdy zawodnik powinien posiadać odpowiedni strój (sportowe spodnie, koszulka bawełniana, zmienne buty  sportowe)</w:t>
      </w:r>
    </w:p>
    <w:p w:rsidR="00FA6A1D" w:rsidRPr="00EE7216" w:rsidRDefault="00FA6A1D" w:rsidP="00FA6A1D">
      <w:pPr>
        <w:numPr>
          <w:ilvl w:val="0"/>
          <w:numId w:val="1"/>
        </w:numPr>
        <w:jc w:val="both"/>
        <w:rPr>
          <w:b/>
        </w:rPr>
      </w:pPr>
      <w:r>
        <w:t xml:space="preserve">Każdy zawodnik powinien posiadać </w:t>
      </w:r>
      <w:r w:rsidRPr="00EE7216">
        <w:rPr>
          <w:b/>
        </w:rPr>
        <w:t xml:space="preserve">ważną i prawidłowo wypisaną książeczkę </w:t>
      </w:r>
      <w:r>
        <w:rPr>
          <w:b/>
        </w:rPr>
        <w:t>zawodnika Olimpiad Specjalnych</w:t>
      </w:r>
    </w:p>
    <w:p w:rsidR="00FA6A1D" w:rsidRPr="00105EF3" w:rsidRDefault="00FA6A1D" w:rsidP="00FA6A1D">
      <w:pPr>
        <w:spacing w:before="120" w:after="120"/>
        <w:ind w:left="357"/>
        <w:jc w:val="both"/>
        <w:rPr>
          <w:b/>
        </w:rPr>
      </w:pPr>
      <w:r>
        <w:rPr>
          <w:b/>
        </w:rPr>
        <w:t>Regulamin rozgrywek:</w:t>
      </w:r>
    </w:p>
    <w:p w:rsidR="00FA6A1D" w:rsidRDefault="00FA6A1D" w:rsidP="00FA6A1D">
      <w:pPr>
        <w:numPr>
          <w:ilvl w:val="0"/>
          <w:numId w:val="1"/>
        </w:numPr>
        <w:jc w:val="both"/>
      </w:pPr>
      <w:r>
        <w:t>Każdy zawodnik weźmie udział w grach treningowych (minimum 4 kolejki), spóźnienie zawodników będzie równoznaczne z rezygnacją z sesji treningowej</w:t>
      </w:r>
    </w:p>
    <w:p w:rsidR="00FA6A1D" w:rsidRDefault="00FA6A1D" w:rsidP="00FA6A1D">
      <w:pPr>
        <w:numPr>
          <w:ilvl w:val="0"/>
          <w:numId w:val="4"/>
        </w:numPr>
        <w:jc w:val="both"/>
      </w:pPr>
      <w:r>
        <w:t xml:space="preserve">Rozgrywki finałowe zostaną przeprowadzone w </w:t>
      </w:r>
      <w:r>
        <w:rPr>
          <w:b/>
        </w:rPr>
        <w:t>jednej sesji -</w:t>
      </w:r>
      <w:r w:rsidRPr="001F54DB">
        <w:rPr>
          <w:b/>
        </w:rPr>
        <w:t xml:space="preserve"> 10 kolejek</w:t>
      </w:r>
      <w:r>
        <w:t xml:space="preserve"> </w:t>
      </w:r>
    </w:p>
    <w:p w:rsidR="00FA6A1D" w:rsidRPr="0032408A" w:rsidRDefault="00FA6A1D" w:rsidP="00FA6A1D">
      <w:pPr>
        <w:ind w:left="720"/>
        <w:jc w:val="both"/>
      </w:pPr>
    </w:p>
    <w:p w:rsidR="00FA6A1D" w:rsidRPr="00335380" w:rsidRDefault="00FA6A1D" w:rsidP="00FA6A1D">
      <w:pPr>
        <w:pStyle w:val="Nagwek1"/>
        <w:numPr>
          <w:ilvl w:val="0"/>
          <w:numId w:val="2"/>
        </w:numPr>
        <w:spacing w:before="120" w:after="120"/>
        <w:rPr>
          <w:color w:val="FF0000"/>
        </w:rPr>
      </w:pPr>
      <w:r w:rsidRPr="00335380">
        <w:rPr>
          <w:color w:val="FF0000"/>
        </w:rPr>
        <w:t xml:space="preserve">Sposób obliczania górnych wartości </w:t>
      </w:r>
      <w:r>
        <w:rPr>
          <w:color w:val="FF0000"/>
        </w:rPr>
        <w:t xml:space="preserve">po przekroczeniu których następuje dyskwalifikacja </w:t>
      </w:r>
    </w:p>
    <w:p w:rsidR="00FA6A1D" w:rsidRPr="00335380" w:rsidRDefault="00FA6A1D" w:rsidP="00FA6A1D">
      <w:pPr>
        <w:numPr>
          <w:ilvl w:val="0"/>
          <w:numId w:val="3"/>
        </w:numPr>
        <w:rPr>
          <w:color w:val="FF0000"/>
        </w:rPr>
      </w:pPr>
      <w:r w:rsidRPr="00335380">
        <w:rPr>
          <w:color w:val="FF0000"/>
        </w:rPr>
        <w:t xml:space="preserve">Dla zawodników zgłoszonych z wynikiem powyżej </w:t>
      </w:r>
      <w:r>
        <w:rPr>
          <w:b/>
          <w:color w:val="FF0000"/>
        </w:rPr>
        <w:t>8</w:t>
      </w:r>
      <w:r w:rsidRPr="00335380">
        <w:rPr>
          <w:b/>
          <w:color w:val="FF0000"/>
        </w:rPr>
        <w:t>0 pkt do 30%</w:t>
      </w:r>
    </w:p>
    <w:p w:rsidR="00FA6A1D" w:rsidRPr="00335380" w:rsidRDefault="00FA6A1D" w:rsidP="00FA6A1D">
      <w:pPr>
        <w:ind w:left="360"/>
        <w:rPr>
          <w:color w:val="FF0000"/>
        </w:rPr>
      </w:pPr>
      <w:r w:rsidRPr="00335380">
        <w:rPr>
          <w:color w:val="FF0000"/>
        </w:rPr>
        <w:t>Przykład: wynik zgłoszony 100 pkt</w:t>
      </w:r>
    </w:p>
    <w:p w:rsidR="00FA6A1D" w:rsidRPr="00335380" w:rsidRDefault="00FA6A1D" w:rsidP="00FA6A1D">
      <w:pPr>
        <w:ind w:left="360"/>
        <w:rPr>
          <w:b/>
          <w:color w:val="FF0000"/>
        </w:rPr>
      </w:pPr>
      <w:r w:rsidRPr="00335380">
        <w:rPr>
          <w:color w:val="FF0000"/>
        </w:rPr>
        <w:t xml:space="preserve">100 +30% (30) max. </w:t>
      </w:r>
      <w:r w:rsidRPr="00335380">
        <w:rPr>
          <w:b/>
          <w:color w:val="FF0000"/>
        </w:rPr>
        <w:t>130 pkt</w:t>
      </w:r>
    </w:p>
    <w:p w:rsidR="00FA6A1D" w:rsidRPr="00335380" w:rsidRDefault="00FA6A1D" w:rsidP="00FA6A1D">
      <w:pPr>
        <w:numPr>
          <w:ilvl w:val="0"/>
          <w:numId w:val="3"/>
        </w:numPr>
        <w:spacing w:before="120"/>
        <w:ind w:left="714" w:hanging="357"/>
        <w:rPr>
          <w:color w:val="FF0000"/>
        </w:rPr>
      </w:pPr>
      <w:r w:rsidRPr="00335380">
        <w:rPr>
          <w:color w:val="FF0000"/>
        </w:rPr>
        <w:t xml:space="preserve">Dla zawodników zgłoszonych z wynikiem </w:t>
      </w:r>
      <w:r w:rsidRPr="00335380">
        <w:rPr>
          <w:b/>
          <w:color w:val="FF0000"/>
        </w:rPr>
        <w:t xml:space="preserve">poniżej </w:t>
      </w:r>
      <w:r>
        <w:rPr>
          <w:b/>
          <w:color w:val="FF0000"/>
        </w:rPr>
        <w:t>8</w:t>
      </w:r>
      <w:r w:rsidRPr="00335380">
        <w:rPr>
          <w:b/>
          <w:color w:val="FF0000"/>
        </w:rPr>
        <w:t>1 pkt do 40%</w:t>
      </w:r>
    </w:p>
    <w:p w:rsidR="00FA6A1D" w:rsidRPr="00335380" w:rsidRDefault="00FA6A1D" w:rsidP="00FA6A1D">
      <w:pPr>
        <w:ind w:left="360"/>
        <w:rPr>
          <w:color w:val="FF0000"/>
        </w:rPr>
      </w:pPr>
      <w:r w:rsidRPr="00335380">
        <w:rPr>
          <w:color w:val="FF0000"/>
        </w:rPr>
        <w:t>Przykład: wynik zgłoszony 50 pkt</w:t>
      </w:r>
    </w:p>
    <w:p w:rsidR="00FA6A1D" w:rsidRPr="00335380" w:rsidRDefault="00FA6A1D" w:rsidP="00FA6A1D">
      <w:pPr>
        <w:ind w:left="360"/>
        <w:rPr>
          <w:b/>
          <w:color w:val="FF0000"/>
        </w:rPr>
      </w:pPr>
      <w:r w:rsidRPr="00335380">
        <w:rPr>
          <w:color w:val="FF0000"/>
        </w:rPr>
        <w:t>50 + 40% (20)</w:t>
      </w:r>
      <w:r w:rsidRPr="00335380">
        <w:rPr>
          <w:b/>
          <w:color w:val="FF0000"/>
        </w:rPr>
        <w:t xml:space="preserve"> max 70 pkt</w:t>
      </w:r>
    </w:p>
    <w:p w:rsidR="00FA6A1D" w:rsidRPr="00335380" w:rsidRDefault="00FA6A1D" w:rsidP="00FA6A1D">
      <w:pPr>
        <w:numPr>
          <w:ilvl w:val="0"/>
          <w:numId w:val="3"/>
        </w:numPr>
        <w:spacing w:before="120"/>
        <w:ind w:left="714" w:hanging="357"/>
        <w:rPr>
          <w:b/>
          <w:color w:val="FF0000"/>
        </w:rPr>
      </w:pPr>
      <w:r w:rsidRPr="00335380">
        <w:rPr>
          <w:b/>
          <w:color w:val="FF0000"/>
        </w:rPr>
        <w:t xml:space="preserve"> pułap po przekroczeniu którego następuje dyskwalifikacja będzie obliczany                          z najwyższego wyniku w danej grupie sprawnościowej </w:t>
      </w:r>
    </w:p>
    <w:p w:rsidR="00FA6A1D" w:rsidRPr="00335380" w:rsidRDefault="00FA6A1D" w:rsidP="00FA6A1D">
      <w:pPr>
        <w:spacing w:before="120"/>
        <w:ind w:left="357"/>
        <w:rPr>
          <w:color w:val="FF0000"/>
        </w:rPr>
      </w:pPr>
      <w:r w:rsidRPr="00335380">
        <w:rPr>
          <w:color w:val="FF0000"/>
        </w:rPr>
        <w:t>Przykład: (grupa 6 zawodników, wyniki: 82, 84, 86, 87, 88, 90)</w:t>
      </w:r>
    </w:p>
    <w:p w:rsidR="00FA6A1D" w:rsidRPr="00335380" w:rsidRDefault="00FA6A1D" w:rsidP="00FA6A1D">
      <w:pPr>
        <w:spacing w:before="120"/>
        <w:ind w:left="357"/>
        <w:rPr>
          <w:color w:val="FF0000"/>
        </w:rPr>
      </w:pPr>
      <w:r w:rsidRPr="00335380">
        <w:rPr>
          <w:color w:val="FF0000"/>
        </w:rPr>
        <w:t>Najwyższy wynik tej grupy to 90 stąd mamy: 90 + 30 % (27) max 117</w:t>
      </w:r>
    </w:p>
    <w:p w:rsidR="00FA6A1D" w:rsidRPr="00335380" w:rsidRDefault="00FA6A1D" w:rsidP="00FA6A1D">
      <w:pPr>
        <w:spacing w:before="120"/>
        <w:ind w:left="357"/>
        <w:rPr>
          <w:b/>
          <w:color w:val="FF0000"/>
        </w:rPr>
      </w:pPr>
      <w:r w:rsidRPr="00335380">
        <w:rPr>
          <w:b/>
          <w:color w:val="FF0000"/>
        </w:rPr>
        <w:t xml:space="preserve">Dla wszystkich zawodników w tej grupie dyskwalifikacja następuje po przekroczeniu </w:t>
      </w:r>
      <w:r w:rsidRPr="00335380">
        <w:rPr>
          <w:b/>
          <w:color w:val="FF0000"/>
        </w:rPr>
        <w:br/>
        <w:t>117 punktów</w:t>
      </w:r>
    </w:p>
    <w:p w:rsidR="00FA6A1D" w:rsidRPr="00335380" w:rsidRDefault="00FA6A1D" w:rsidP="00FA6A1D">
      <w:pPr>
        <w:numPr>
          <w:ilvl w:val="0"/>
          <w:numId w:val="3"/>
        </w:numPr>
        <w:spacing w:before="120"/>
        <w:ind w:left="357" w:hanging="357"/>
        <w:rPr>
          <w:b/>
          <w:color w:val="FF0000"/>
        </w:rPr>
      </w:pPr>
      <w:r w:rsidRPr="00335380">
        <w:rPr>
          <w:b/>
          <w:color w:val="FF0000"/>
        </w:rPr>
        <w:t>W grupach sprawnościowych z najwyższymi wynikami (zarówno u kobiet jak i u mężczyzn) nie będzie dyskwalifikacji</w:t>
      </w:r>
    </w:p>
    <w:p w:rsidR="00FA6A1D" w:rsidRPr="00335380" w:rsidRDefault="00FA6A1D" w:rsidP="00FA6A1D">
      <w:pPr>
        <w:spacing w:before="120"/>
        <w:jc w:val="both"/>
        <w:rPr>
          <w:b/>
          <w:color w:val="FF0000"/>
        </w:rPr>
      </w:pPr>
    </w:p>
    <w:p w:rsidR="00FA6A1D" w:rsidRPr="00335380" w:rsidRDefault="00FA6A1D" w:rsidP="00FA6A1D">
      <w:pPr>
        <w:spacing w:before="120"/>
        <w:jc w:val="both"/>
        <w:rPr>
          <w:color w:val="FF0000"/>
        </w:rPr>
      </w:pPr>
      <w:r w:rsidRPr="00335380">
        <w:rPr>
          <w:b/>
          <w:color w:val="FF0000"/>
        </w:rPr>
        <w:t>Wszystkie ułamki wynikające z obliczeń zaokrąglane są w górę na korzyść zawodnika</w:t>
      </w:r>
    </w:p>
    <w:p w:rsidR="00FA6A1D" w:rsidRDefault="00FA6A1D" w:rsidP="00FA6A1D"/>
    <w:p w:rsidR="00094051" w:rsidRDefault="00094051"/>
    <w:sectPr w:rsidR="00094051" w:rsidSect="001B5541"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86F7A"/>
    <w:multiLevelType w:val="hybridMultilevel"/>
    <w:tmpl w:val="89D4F94A"/>
    <w:lvl w:ilvl="0" w:tplc="04150001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4A589C"/>
    <w:multiLevelType w:val="hybridMultilevel"/>
    <w:tmpl w:val="41C80A9A"/>
    <w:lvl w:ilvl="0" w:tplc="0000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D"/>
    <w:rsid w:val="00094051"/>
    <w:rsid w:val="0087653F"/>
    <w:rsid w:val="00901FED"/>
    <w:rsid w:val="00F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1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A6A1D"/>
    <w:pPr>
      <w:keepNext/>
      <w:numPr>
        <w:numId w:val="4"/>
      </w:numPr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A1D"/>
    <w:rPr>
      <w:rFonts w:ascii="Times New Roman" w:eastAsia="Tahoma" w:hAnsi="Times New Roman" w:cs="Times New Roman"/>
      <w:b/>
      <w:bCs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FA6A1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A6A1D"/>
    <w:rPr>
      <w:rFonts w:ascii="Times New Roman" w:eastAsia="Tahoma" w:hAnsi="Times New Roman" w:cs="Times New Roman"/>
      <w:b/>
      <w:bCs/>
      <w:sz w:val="28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FA6A1D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A6A1D"/>
    <w:rPr>
      <w:rFonts w:ascii="Times New Roman" w:eastAsia="Tahoma" w:hAnsi="Times New Roman" w:cs="Times New Roman"/>
      <w:b/>
      <w:bCs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A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A1D"/>
    <w:rPr>
      <w:rFonts w:ascii="Times New Roman" w:eastAsia="Tahoma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1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A6A1D"/>
    <w:pPr>
      <w:keepNext/>
      <w:numPr>
        <w:numId w:val="4"/>
      </w:numPr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A1D"/>
    <w:rPr>
      <w:rFonts w:ascii="Times New Roman" w:eastAsia="Tahoma" w:hAnsi="Times New Roman" w:cs="Times New Roman"/>
      <w:b/>
      <w:bCs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FA6A1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A6A1D"/>
    <w:rPr>
      <w:rFonts w:ascii="Times New Roman" w:eastAsia="Tahoma" w:hAnsi="Times New Roman" w:cs="Times New Roman"/>
      <w:b/>
      <w:bCs/>
      <w:sz w:val="28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FA6A1D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A6A1D"/>
    <w:rPr>
      <w:rFonts w:ascii="Times New Roman" w:eastAsia="Tahoma" w:hAnsi="Times New Roman" w:cs="Times New Roman"/>
      <w:b/>
      <w:bCs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A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A1D"/>
    <w:rPr>
      <w:rFonts w:ascii="Times New Roman" w:eastAsia="Tahom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Company>HP Inc.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2022-08-30T07:31:00Z</dcterms:created>
  <dcterms:modified xsi:type="dcterms:W3CDTF">2022-08-30T07:50:00Z</dcterms:modified>
</cp:coreProperties>
</file>